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D496" w14:textId="77777777" w:rsidR="007D7A72" w:rsidRPr="007D7A72" w:rsidRDefault="007D7A72" w:rsidP="00D84840">
      <w:pPr>
        <w:pStyle w:val="NoSpacing"/>
      </w:pPr>
      <w:r w:rsidRPr="007D7A72">
        <w:t>Here’s a detailed summary of the agreements and partnerships related to Perrinville Creek restoration:</w:t>
      </w:r>
    </w:p>
    <w:p w14:paraId="180155E6" w14:textId="77777777" w:rsidR="007D7A72" w:rsidRPr="007D7A72" w:rsidRDefault="007D7A72" w:rsidP="00D84840">
      <w:pPr>
        <w:pStyle w:val="NoSpacing"/>
      </w:pPr>
      <w:r w:rsidRPr="007D7A72">
        <w:pict w14:anchorId="63F30687">
          <v:rect id="_x0000_i1061" style="width:8in;height:.3pt" o:hrpct="0" o:hrstd="t" o:hr="t" fillcolor="#a0a0a0" stroked="f"/>
        </w:pict>
      </w:r>
    </w:p>
    <w:p w14:paraId="06491AC2" w14:textId="77777777" w:rsidR="007D7A72" w:rsidRPr="007D7A72" w:rsidRDefault="007D7A72" w:rsidP="00D84840">
      <w:pPr>
        <w:pStyle w:val="NoSpacing"/>
      </w:pPr>
      <w:r w:rsidRPr="007D7A72">
        <w:t>1. City of Edmonds Commitment</w:t>
      </w:r>
    </w:p>
    <w:p w14:paraId="3D94372B" w14:textId="77777777" w:rsidR="007D7A72" w:rsidRPr="007D7A72" w:rsidRDefault="007D7A72" w:rsidP="00D84840">
      <w:pPr>
        <w:pStyle w:val="NoSpacing"/>
      </w:pPr>
      <w:r w:rsidRPr="007D7A72">
        <w:t>Type: Grant-support agreement (not a formal MOU)</w:t>
      </w:r>
    </w:p>
    <w:p w14:paraId="7A152EAB" w14:textId="77777777" w:rsidR="007D7A72" w:rsidRPr="007D7A72" w:rsidRDefault="007D7A72" w:rsidP="00D84840">
      <w:pPr>
        <w:pStyle w:val="NoSpacing"/>
      </w:pPr>
      <w:r w:rsidRPr="007D7A72">
        <w:t>Date: September 2024</w:t>
      </w:r>
    </w:p>
    <w:p w14:paraId="19AC4791" w14:textId="77777777" w:rsidR="007D7A72" w:rsidRPr="007D7A72" w:rsidRDefault="007D7A72" w:rsidP="00D84840">
      <w:pPr>
        <w:pStyle w:val="NoSpacing"/>
      </w:pPr>
      <w:r w:rsidRPr="007D7A72">
        <w:t>Details: Mayor Mike Rosen signed an agreement pledging Edmonds’ support for a Federal Highway Administration Aquatic Organism Passage Program grant application.</w:t>
      </w:r>
    </w:p>
    <w:p w14:paraId="01423975" w14:textId="77777777" w:rsidR="007D7A72" w:rsidRPr="007D7A72" w:rsidRDefault="007D7A72" w:rsidP="00D84840">
      <w:pPr>
        <w:pStyle w:val="NoSpacing"/>
      </w:pPr>
      <w:r w:rsidRPr="007D7A72">
        <w:t>Purpose: To restore fish passage, reduce flooding, and improve habitat on lower Perrinville Creek.</w:t>
      </w:r>
    </w:p>
    <w:p w14:paraId="64A2DE52" w14:textId="77777777" w:rsidR="007D7A72" w:rsidRPr="007D7A72" w:rsidRDefault="007D7A72" w:rsidP="00D84840">
      <w:pPr>
        <w:pStyle w:val="NoSpacing"/>
      </w:pPr>
      <w:r w:rsidRPr="007D7A72">
        <w:t>Partners: Tulalip Tribes, BNSF Railway, Washington Department of Fish and Wildlife, Snohomish County, and local landowners.</w:t>
      </w:r>
    </w:p>
    <w:p w14:paraId="5737DF0F" w14:textId="77777777" w:rsidR="007D7A72" w:rsidRPr="007D7A72" w:rsidRDefault="007D7A72" w:rsidP="00D84840">
      <w:pPr>
        <w:pStyle w:val="NoSpacing"/>
      </w:pPr>
      <w:r w:rsidRPr="007D7A72">
        <w:pict w14:anchorId="7D4E5F5A">
          <v:rect id="_x0000_i1062" style="width:8in;height:.3pt" o:hrpct="0" o:hrstd="t" o:hr="t" fillcolor="#a0a0a0" stroked="f"/>
        </w:pict>
      </w:r>
    </w:p>
    <w:p w14:paraId="15751DA4" w14:textId="77777777" w:rsidR="007D7A72" w:rsidRPr="007D7A72" w:rsidRDefault="007D7A72" w:rsidP="00D84840">
      <w:pPr>
        <w:pStyle w:val="NoSpacing"/>
      </w:pPr>
      <w:r w:rsidRPr="007D7A72">
        <w:t>2. Tulalip Tribes’ Federal Grant Applications</w:t>
      </w:r>
    </w:p>
    <w:p w14:paraId="48FED23A" w14:textId="77777777" w:rsidR="007D7A72" w:rsidRPr="007D7A72" w:rsidRDefault="007D7A72" w:rsidP="00D84840">
      <w:pPr>
        <w:pStyle w:val="NoSpacing"/>
      </w:pPr>
      <w:r w:rsidRPr="007D7A72">
        <w:t>Grant 1:</w:t>
      </w:r>
    </w:p>
    <w:p w14:paraId="72D3D701" w14:textId="77777777" w:rsidR="007D7A72" w:rsidRPr="007D7A72" w:rsidRDefault="007D7A72" w:rsidP="00D84840">
      <w:pPr>
        <w:pStyle w:val="NoSpacing"/>
      </w:pPr>
      <w:r w:rsidRPr="007D7A72">
        <w:t>Agency: U.S. Department of Transportation (USDOT)</w:t>
      </w:r>
    </w:p>
    <w:p w14:paraId="43EC3CB2" w14:textId="77777777" w:rsidR="007D7A72" w:rsidRPr="007D7A72" w:rsidRDefault="007D7A72" w:rsidP="00D84840">
      <w:pPr>
        <w:pStyle w:val="NoSpacing"/>
      </w:pPr>
      <w:r w:rsidRPr="007D7A72">
        <w:t>Amount: $37 million</w:t>
      </w:r>
    </w:p>
    <w:p w14:paraId="58E151E7" w14:textId="77777777" w:rsidR="007D7A72" w:rsidRPr="007D7A72" w:rsidRDefault="007D7A72" w:rsidP="00D84840">
      <w:pPr>
        <w:pStyle w:val="NoSpacing"/>
      </w:pPr>
      <w:r w:rsidRPr="007D7A72">
        <w:t>Scope: Multiple fish passage projects, including Perrinville Creek.</w:t>
      </w:r>
    </w:p>
    <w:p w14:paraId="570FF192" w14:textId="77777777" w:rsidR="007D7A72" w:rsidRPr="007D7A72" w:rsidRDefault="007D7A72" w:rsidP="00D84840">
      <w:pPr>
        <w:pStyle w:val="NoSpacing"/>
      </w:pPr>
      <w:r w:rsidRPr="007D7A72">
        <w:t>Grant 2:</w:t>
      </w:r>
    </w:p>
    <w:p w14:paraId="19B34209" w14:textId="77777777" w:rsidR="007D7A72" w:rsidRPr="007D7A72" w:rsidRDefault="007D7A72" w:rsidP="00D84840">
      <w:pPr>
        <w:pStyle w:val="NoSpacing"/>
      </w:pPr>
      <w:r w:rsidRPr="007D7A72">
        <w:t>Agency: Federal Highway Administration (FHWA)</w:t>
      </w:r>
    </w:p>
    <w:p w14:paraId="0CF91E80" w14:textId="77777777" w:rsidR="007D7A72" w:rsidRPr="007D7A72" w:rsidRDefault="007D7A72" w:rsidP="00D84840">
      <w:pPr>
        <w:pStyle w:val="NoSpacing"/>
      </w:pPr>
      <w:r w:rsidRPr="007D7A72">
        <w:t>Amount: $30 million</w:t>
      </w:r>
    </w:p>
    <w:p w14:paraId="4C13D610" w14:textId="77777777" w:rsidR="007D7A72" w:rsidRPr="007D7A72" w:rsidRDefault="007D7A72" w:rsidP="00D84840">
      <w:pPr>
        <w:pStyle w:val="NoSpacing"/>
      </w:pPr>
      <w:r w:rsidRPr="007D7A72">
        <w:t>Scope: Culvert removal, habitat restoration, and infrastructure upgrades.</w:t>
      </w:r>
    </w:p>
    <w:p w14:paraId="3007FB2E" w14:textId="77777777" w:rsidR="007D7A72" w:rsidRPr="007D7A72" w:rsidRDefault="007D7A72" w:rsidP="00D84840">
      <w:pPr>
        <w:pStyle w:val="NoSpacing"/>
      </w:pPr>
      <w:r w:rsidRPr="007D7A72">
        <w:pict w14:anchorId="42ACF8A1">
          <v:rect id="_x0000_i1063" style="width:8in;height:.3pt" o:hrpct="0" o:hrstd="t" o:hr="t" fillcolor="#a0a0a0" stroked="f"/>
        </w:pict>
      </w:r>
    </w:p>
    <w:p w14:paraId="3D3BE59C" w14:textId="77777777" w:rsidR="007D7A72" w:rsidRPr="007D7A72" w:rsidRDefault="007D7A72" w:rsidP="00D84840">
      <w:pPr>
        <w:pStyle w:val="NoSpacing"/>
      </w:pPr>
      <w:r w:rsidRPr="007D7A72">
        <w:t>3. Planned Restoration Actions</w:t>
      </w:r>
    </w:p>
    <w:p w14:paraId="3DE4599A" w14:textId="77777777" w:rsidR="007D7A72" w:rsidRPr="007D7A72" w:rsidRDefault="007D7A72" w:rsidP="00D84840">
      <w:pPr>
        <w:pStyle w:val="NoSpacing"/>
      </w:pPr>
      <w:r w:rsidRPr="007D7A72">
        <w:t>Replace Talbot Road culvert with a fish-passable structure.</w:t>
      </w:r>
    </w:p>
    <w:p w14:paraId="7C4E512B" w14:textId="77777777" w:rsidR="007D7A72" w:rsidRPr="007D7A72" w:rsidRDefault="007D7A72" w:rsidP="00D84840">
      <w:pPr>
        <w:pStyle w:val="NoSpacing"/>
      </w:pPr>
      <w:r w:rsidRPr="007D7A72">
        <w:t>Remove high-flow diversion basins that currently alter stream flow.</w:t>
      </w:r>
    </w:p>
    <w:p w14:paraId="638CD1DC" w14:textId="77777777" w:rsidR="007D7A72" w:rsidRPr="007D7A72" w:rsidRDefault="007D7A72" w:rsidP="00D84840">
      <w:pPr>
        <w:pStyle w:val="NoSpacing"/>
      </w:pPr>
      <w:r w:rsidRPr="007D7A72">
        <w:t>Construct a bridge or exposed culvert under BNSF tracks to restore a natural creek mouth.</w:t>
      </w:r>
    </w:p>
    <w:p w14:paraId="2C5BCCD9" w14:textId="77777777" w:rsidR="007D7A72" w:rsidRPr="007D7A72" w:rsidRDefault="007D7A72" w:rsidP="00D84840">
      <w:pPr>
        <w:pStyle w:val="NoSpacing"/>
      </w:pPr>
      <w:r w:rsidRPr="007D7A72">
        <w:t>Reconnect 150 meters of lower Perrinville Creek to Puget Sound for salmon migration.</w:t>
      </w:r>
    </w:p>
    <w:p w14:paraId="58CE7832" w14:textId="77777777" w:rsidR="007D7A72" w:rsidRPr="007D7A72" w:rsidRDefault="007D7A72" w:rsidP="00D84840">
      <w:pPr>
        <w:pStyle w:val="NoSpacing"/>
      </w:pPr>
      <w:r w:rsidRPr="007D7A72">
        <w:pict w14:anchorId="00CB18ED">
          <v:rect id="_x0000_i1064" style="width:8in;height:.3pt" o:hrpct="0" o:hrstd="t" o:hr="t" fillcolor="#a0a0a0" stroked="f"/>
        </w:pict>
      </w:r>
    </w:p>
    <w:p w14:paraId="03E60E6E" w14:textId="77777777" w:rsidR="007D7A72" w:rsidRPr="007D7A72" w:rsidRDefault="007D7A72" w:rsidP="00D84840">
      <w:pPr>
        <w:pStyle w:val="NoSpacing"/>
      </w:pPr>
      <w:r w:rsidRPr="007D7A72">
        <w:t>4. Project Goals</w:t>
      </w:r>
    </w:p>
    <w:p w14:paraId="2BC43388" w14:textId="77777777" w:rsidR="007D7A72" w:rsidRPr="007D7A72" w:rsidRDefault="007D7A72" w:rsidP="00D84840">
      <w:pPr>
        <w:pStyle w:val="NoSpacing"/>
      </w:pPr>
      <w:r w:rsidRPr="007D7A72">
        <w:t>Ecological: Restore salmon habitat and improve aquatic connectivity.</w:t>
      </w:r>
    </w:p>
    <w:p w14:paraId="20F9AA45" w14:textId="77777777" w:rsidR="007D7A72" w:rsidRPr="007D7A72" w:rsidRDefault="007D7A72" w:rsidP="00D84840">
      <w:pPr>
        <w:pStyle w:val="NoSpacing"/>
      </w:pPr>
      <w:r w:rsidRPr="007D7A72">
        <w:t>Infrastructure: Reduce flooding risks in adjacent neighborhoods.</w:t>
      </w:r>
    </w:p>
    <w:p w14:paraId="2505E5F2" w14:textId="77777777" w:rsidR="007D7A72" w:rsidRPr="007D7A72" w:rsidRDefault="007D7A72" w:rsidP="00D84840">
      <w:pPr>
        <w:pStyle w:val="NoSpacing"/>
      </w:pPr>
      <w:r w:rsidRPr="007D7A72">
        <w:t>Community: Enhance resilience and environmental stewardship.</w:t>
      </w:r>
    </w:p>
    <w:p w14:paraId="6E533653" w14:textId="77777777" w:rsidR="007D7A72" w:rsidRPr="007D7A72" w:rsidRDefault="007D7A72" w:rsidP="00D84840">
      <w:pPr>
        <w:pStyle w:val="NoSpacing"/>
      </w:pPr>
      <w:r w:rsidRPr="007D7A72">
        <w:pict w14:anchorId="0A87E6CF">
          <v:rect id="_x0000_i1065" style="width:8in;height:.3pt" o:hrpct="0" o:hrstd="t" o:hr="t" fillcolor="#a0a0a0" stroked="f"/>
        </w:pict>
      </w:r>
    </w:p>
    <w:p w14:paraId="0957FDF3" w14:textId="77777777" w:rsidR="007D7A72" w:rsidRPr="007D7A72" w:rsidRDefault="007D7A72" w:rsidP="00D84840">
      <w:pPr>
        <w:pStyle w:val="NoSpacing"/>
      </w:pPr>
      <w:r w:rsidRPr="007D7A72">
        <w:t>5. Current Status</w:t>
      </w:r>
    </w:p>
    <w:p w14:paraId="0FB6070E" w14:textId="77777777" w:rsidR="007D7A72" w:rsidRPr="007D7A72" w:rsidRDefault="007D7A72" w:rsidP="00D84840">
      <w:pPr>
        <w:pStyle w:val="NoSpacing"/>
      </w:pPr>
      <w:r w:rsidRPr="007D7A72">
        <w:t>No standalone Memorandum of Understanding (MOU) has been published.</w:t>
      </w:r>
    </w:p>
    <w:p w14:paraId="55396B44" w14:textId="77777777" w:rsidR="007D7A72" w:rsidRPr="007D7A72" w:rsidRDefault="007D7A72" w:rsidP="00D84840">
      <w:pPr>
        <w:pStyle w:val="NoSpacing"/>
      </w:pPr>
      <w:r w:rsidRPr="007D7A72">
        <w:t>Collaboration is formalized through grant-support agreements and interagency coordination, not a single binding MOU.</w:t>
      </w:r>
    </w:p>
    <w:p w14:paraId="16D4FEF9" w14:textId="77777777" w:rsidR="007D7A72" w:rsidRPr="007D7A72" w:rsidRDefault="007D7A72" w:rsidP="00D84840">
      <w:pPr>
        <w:pStyle w:val="NoSpacing"/>
      </w:pPr>
    </w:p>
    <w:p w14:paraId="0446662F" w14:textId="77777777" w:rsidR="007D7A72" w:rsidRPr="007D7A72" w:rsidRDefault="007D7A72" w:rsidP="007D7A72"/>
    <w:p w14:paraId="1BCAD6BE" w14:textId="77777777" w:rsidR="007D7A72" w:rsidRPr="007D7A72" w:rsidRDefault="007D7A72" w:rsidP="007D7A72">
      <w:r w:rsidRPr="007D7A72">
        <w:pict w14:anchorId="1AAE5B36">
          <v:rect id="_x0000_i1066" style="width:458.65pt;height:.6pt" o:hrpct="980" o:hralign="center" o:hrstd="t" o:hr="t" fillcolor="#a0a0a0" stroked="f"/>
        </w:pict>
      </w:r>
    </w:p>
    <w:p w14:paraId="4B9A0A79" w14:textId="77777777" w:rsidR="007D7A72" w:rsidRDefault="007D7A72"/>
    <w:sectPr w:rsidR="007D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392"/>
    <w:multiLevelType w:val="multilevel"/>
    <w:tmpl w:val="D5A8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D2D06"/>
    <w:multiLevelType w:val="multilevel"/>
    <w:tmpl w:val="EED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4070F"/>
    <w:multiLevelType w:val="multilevel"/>
    <w:tmpl w:val="F61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DF3A8D"/>
    <w:multiLevelType w:val="multilevel"/>
    <w:tmpl w:val="CAE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3B5867"/>
    <w:multiLevelType w:val="multilevel"/>
    <w:tmpl w:val="67CC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24833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070119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849559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818001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87035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2"/>
    <w:rsid w:val="007D7A72"/>
    <w:rsid w:val="00993976"/>
    <w:rsid w:val="00D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8B50"/>
  <w15:chartTrackingRefBased/>
  <w15:docId w15:val="{90184422-6D62-4B73-A457-7E39C8B7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A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84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Buckshnis</dc:creator>
  <cp:keywords/>
  <dc:description/>
  <cp:lastModifiedBy>Diane Buckshnis</cp:lastModifiedBy>
  <cp:revision>2</cp:revision>
  <dcterms:created xsi:type="dcterms:W3CDTF">2025-08-30T14:59:00Z</dcterms:created>
  <dcterms:modified xsi:type="dcterms:W3CDTF">2025-08-30T15:00:00Z</dcterms:modified>
</cp:coreProperties>
</file>